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1F" w:rsidRDefault="00BA6C1F" w:rsidP="00BA6C1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Муниципальное казённое дошкольное образовательное учреждение</w:t>
      </w:r>
    </w:p>
    <w:p w:rsidR="00BA6C1F" w:rsidRDefault="00BA6C1F" w:rsidP="00BA6C1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 xml:space="preserve">«Ручеек»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г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.п. Чегем</w:t>
      </w:r>
    </w:p>
    <w:p w:rsidR="00BA6C1F" w:rsidRDefault="00BA6C1F" w:rsidP="00BA6C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</w:p>
    <w:p w:rsidR="00BA6C1F" w:rsidRDefault="00BA6C1F" w:rsidP="00BA6C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</w:p>
    <w:p w:rsidR="00BA6C1F" w:rsidRDefault="00BA6C1F" w:rsidP="00BA6C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</w:p>
    <w:p w:rsidR="00BA6C1F" w:rsidRDefault="00BA6C1F" w:rsidP="00BA6C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</w:p>
    <w:p w:rsidR="00BA6C1F" w:rsidRDefault="00BA6C1F" w:rsidP="00BA6C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</w:p>
    <w:p w:rsidR="00BA6C1F" w:rsidRDefault="00BA6C1F" w:rsidP="00BA6C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</w:p>
    <w:p w:rsidR="00BA6C1F" w:rsidRDefault="00BA6C1F" w:rsidP="00BA6C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</w:p>
    <w:p w:rsidR="00BA6C1F" w:rsidRDefault="00BA6C1F" w:rsidP="00BA6C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2F2F2"/>
        </w:rPr>
      </w:pPr>
    </w:p>
    <w:p w:rsidR="00BA6C1F" w:rsidRDefault="00BA6C1F" w:rsidP="00BA6C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</w:p>
    <w:p w:rsidR="00BA6C1F" w:rsidRDefault="00BA6C1F" w:rsidP="00BA6C1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4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48"/>
          <w:shd w:val="clear" w:color="auto" w:fill="F2F2F2"/>
        </w:rPr>
        <w:t>Дополнительная</w:t>
      </w:r>
    </w:p>
    <w:p w:rsidR="00BA6C1F" w:rsidRDefault="00BA6C1F" w:rsidP="00BA6C1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96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48"/>
          <w:shd w:val="clear" w:color="auto" w:fill="F2F2F2"/>
        </w:rPr>
        <w:t>образовательная программа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br/>
      </w:r>
      <w:r>
        <w:rPr>
          <w:rFonts w:ascii="Times New Roman" w:eastAsia="Times New Roman" w:hAnsi="Times New Roman" w:cs="Times New Roman"/>
          <w:color w:val="333333"/>
          <w:sz w:val="72"/>
          <w:shd w:val="clear" w:color="auto" w:fill="F2F2F2"/>
        </w:rPr>
        <w:t>"Танцевальная капель"</w:t>
      </w:r>
    </w:p>
    <w:p w:rsidR="00BA6C1F" w:rsidRDefault="00BA6C1F" w:rsidP="00BA6C1F">
      <w:pPr>
        <w:spacing w:before="240" w:after="240" w:line="360" w:lineRule="auto"/>
        <w:ind w:left="4686"/>
        <w:rPr>
          <w:rFonts w:ascii="Times New Roman" w:eastAsia="Times New Roman" w:hAnsi="Times New Roman" w:cs="Times New Roman"/>
          <w:color w:val="333333"/>
          <w:sz w:val="28"/>
          <w:shd w:val="clear" w:color="auto" w:fill="ECECEC"/>
        </w:rPr>
      </w:pPr>
    </w:p>
    <w:p w:rsidR="00BA6C1F" w:rsidRDefault="00BA6C1F" w:rsidP="00BA6C1F">
      <w:pPr>
        <w:spacing w:before="240" w:after="240" w:line="360" w:lineRule="auto"/>
        <w:ind w:left="4686"/>
        <w:rPr>
          <w:rFonts w:ascii="Times New Roman" w:eastAsia="Times New Roman" w:hAnsi="Times New Roman" w:cs="Times New Roman"/>
          <w:color w:val="333333"/>
          <w:sz w:val="28"/>
          <w:shd w:val="clear" w:color="auto" w:fill="ECECEC"/>
        </w:rPr>
      </w:pPr>
    </w:p>
    <w:p w:rsidR="00BA6C1F" w:rsidRDefault="00BA6C1F" w:rsidP="00BA6C1F">
      <w:pPr>
        <w:spacing w:before="240" w:after="240" w:line="360" w:lineRule="auto"/>
        <w:ind w:left="4544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2F2F2"/>
        </w:rPr>
      </w:pPr>
    </w:p>
    <w:p w:rsidR="00BA6C1F" w:rsidRDefault="00BA6C1F" w:rsidP="00BA6C1F">
      <w:pPr>
        <w:spacing w:before="240" w:after="240" w:line="360" w:lineRule="auto"/>
        <w:ind w:left="4544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2F2F2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2F2F2"/>
        </w:rPr>
        <w:br/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2F2F2"/>
        </w:rPr>
        <w:t>Пшунокова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2F2F2"/>
        </w:rPr>
        <w:t xml:space="preserve">  Е.В.</w:t>
      </w:r>
    </w:p>
    <w:p w:rsidR="00BA6C1F" w:rsidRDefault="00BA6C1F" w:rsidP="00BA6C1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2F2F2"/>
        </w:rPr>
      </w:pPr>
    </w:p>
    <w:p w:rsidR="00BA6C1F" w:rsidRDefault="00BA6C1F" w:rsidP="00BA6C1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2F2F2"/>
        </w:rPr>
      </w:pP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2F2F2"/>
        </w:rPr>
      </w:pPr>
    </w:p>
    <w:p w:rsidR="00BA6C1F" w:rsidRDefault="00BA6C1F" w:rsidP="00BA6C1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2F2F2"/>
        </w:rPr>
        <w:t>2017-2018г</w:t>
      </w: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2F2F2"/>
        </w:rPr>
        <w:lastRenderedPageBreak/>
        <w:t>План-программа танцевального кружка для детей дошкольного возраста</w:t>
      </w:r>
    </w:p>
    <w:p w:rsidR="00BA6C1F" w:rsidRDefault="00BA6C1F" w:rsidP="00BA6C1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2F2F2"/>
        </w:rPr>
        <w:t>Содержание</w:t>
      </w:r>
    </w:p>
    <w:p w:rsidR="00BA6C1F" w:rsidRDefault="00BA6C1F" w:rsidP="00BA6C1F">
      <w:pPr>
        <w:numPr>
          <w:ilvl w:val="0"/>
          <w:numId w:val="1"/>
        </w:numPr>
        <w:tabs>
          <w:tab w:val="left" w:pos="720"/>
        </w:tabs>
        <w:spacing w:before="100" w:after="100" w:line="432" w:lineRule="auto"/>
        <w:ind w:left="52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Введение</w:t>
      </w:r>
    </w:p>
    <w:p w:rsidR="00BA6C1F" w:rsidRDefault="00BA6C1F" w:rsidP="00BA6C1F">
      <w:pPr>
        <w:numPr>
          <w:ilvl w:val="0"/>
          <w:numId w:val="1"/>
        </w:numPr>
        <w:tabs>
          <w:tab w:val="left" w:pos="720"/>
        </w:tabs>
        <w:spacing w:before="100" w:after="100" w:line="432" w:lineRule="auto"/>
        <w:ind w:left="52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Цель программы</w:t>
      </w:r>
    </w:p>
    <w:p w:rsidR="00BA6C1F" w:rsidRDefault="00BA6C1F" w:rsidP="00BA6C1F">
      <w:pPr>
        <w:numPr>
          <w:ilvl w:val="0"/>
          <w:numId w:val="1"/>
        </w:numPr>
        <w:tabs>
          <w:tab w:val="left" w:pos="720"/>
        </w:tabs>
        <w:spacing w:before="100" w:after="100" w:line="432" w:lineRule="auto"/>
        <w:ind w:left="52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Основные задачи</w:t>
      </w:r>
    </w:p>
    <w:p w:rsidR="00BA6C1F" w:rsidRDefault="00BA6C1F" w:rsidP="00BA6C1F">
      <w:pPr>
        <w:numPr>
          <w:ilvl w:val="0"/>
          <w:numId w:val="1"/>
        </w:numPr>
        <w:tabs>
          <w:tab w:val="left" w:pos="720"/>
        </w:tabs>
        <w:spacing w:before="100" w:after="100" w:line="432" w:lineRule="auto"/>
        <w:ind w:left="52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Возрастная направленность программы</w:t>
      </w:r>
    </w:p>
    <w:p w:rsidR="00BA6C1F" w:rsidRDefault="00BA6C1F" w:rsidP="00BA6C1F">
      <w:pPr>
        <w:numPr>
          <w:ilvl w:val="0"/>
          <w:numId w:val="1"/>
        </w:numPr>
        <w:tabs>
          <w:tab w:val="left" w:pos="720"/>
        </w:tabs>
        <w:spacing w:before="100" w:after="100" w:line="432" w:lineRule="auto"/>
        <w:ind w:left="52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Формы занятий и их продолжительность</w:t>
      </w:r>
    </w:p>
    <w:p w:rsidR="00BA6C1F" w:rsidRDefault="00BA6C1F" w:rsidP="00BA6C1F">
      <w:pPr>
        <w:numPr>
          <w:ilvl w:val="0"/>
          <w:numId w:val="1"/>
        </w:numPr>
        <w:tabs>
          <w:tab w:val="left" w:pos="720"/>
        </w:tabs>
        <w:spacing w:before="100" w:after="100" w:line="432" w:lineRule="auto"/>
        <w:ind w:left="52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Учебно-тематический план</w:t>
      </w:r>
    </w:p>
    <w:p w:rsidR="00BA6C1F" w:rsidRDefault="00BA6C1F" w:rsidP="00BA6C1F">
      <w:pPr>
        <w:numPr>
          <w:ilvl w:val="0"/>
          <w:numId w:val="1"/>
        </w:numPr>
        <w:tabs>
          <w:tab w:val="left" w:pos="720"/>
        </w:tabs>
        <w:spacing w:before="100" w:after="100" w:line="432" w:lineRule="auto"/>
        <w:ind w:left="52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Список литературы</w:t>
      </w:r>
    </w:p>
    <w:p w:rsidR="00BA6C1F" w:rsidRDefault="00BA6C1F" w:rsidP="00BA6C1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2F2F2"/>
        </w:rPr>
        <w:t>Пояснительная записка</w:t>
      </w: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Художественно-эстетическое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направлением. Для эстетического развития личности ребенка огромное значение имеет разнообразная художественная деятельность — изобразительная, музыкальная, художественно-речевая и др. 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 Богатейшее поле для эстетического развития детей, а также развития их творческих способностей представляет танцевальная деятельность.</w:t>
      </w: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В течение не одного десятка лет педагоги используют движение как средство музыкального развития. В прогрессивных педагогических системах музыкального воспитания движению всегда отводилось особое место, так как музыканты признавали за ним возможность не только совершенствовать тело, но и развивать духовный мир человека.</w:t>
      </w: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lastRenderedPageBreak/>
        <w:t>Чтобы развить у детей чувство ритма, выразительность движения, фантазию и воображение, организованы занятия в хореографическом кружке «Танцевальная капель», так как разного характера танцы, двигательные танцевальные упражнения и комплексы помогают ребенку понять содержание музыки, освоить ее непростой язык.</w:t>
      </w: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 xml:space="preserve">Кружковые занятия танцами развивают у дошкольников чувство ритма, музыкальный слух, культуру движения, гибкость, пластику, укрепляют дыхательную, мышечную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сердечно-сосудистую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 xml:space="preserve"> систему детского организма, тем самым способствуя здоровому образу жизни дошкольников. Помимо этого идет развитие детского танцевального творчества.</w:t>
      </w: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Музыкально-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ритмические упражнения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 xml:space="preserve"> для детей должны быть простыми, танцевальные движения доступными для исполнения. Допускается использование некоторых новых танцевальных движений при соблюдении принципов:</w:t>
      </w:r>
    </w:p>
    <w:p w:rsidR="00BA6C1F" w:rsidRDefault="00BA6C1F" w:rsidP="00BA6C1F">
      <w:pPr>
        <w:numPr>
          <w:ilvl w:val="0"/>
          <w:numId w:val="2"/>
        </w:numPr>
        <w:tabs>
          <w:tab w:val="left" w:pos="720"/>
        </w:tabs>
        <w:spacing w:before="100" w:after="100" w:line="432" w:lineRule="auto"/>
        <w:ind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соответствия возрастным особенностям детей</w:t>
      </w:r>
    </w:p>
    <w:p w:rsidR="00BA6C1F" w:rsidRDefault="00BA6C1F" w:rsidP="00BA6C1F">
      <w:pPr>
        <w:numPr>
          <w:ilvl w:val="0"/>
          <w:numId w:val="2"/>
        </w:numPr>
        <w:tabs>
          <w:tab w:val="left" w:pos="720"/>
        </w:tabs>
        <w:spacing w:before="100" w:after="100" w:line="432" w:lineRule="auto"/>
        <w:ind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от простого к сложному</w:t>
      </w:r>
    </w:p>
    <w:p w:rsidR="00BA6C1F" w:rsidRDefault="00BA6C1F" w:rsidP="00BA6C1F">
      <w:pPr>
        <w:numPr>
          <w:ilvl w:val="0"/>
          <w:numId w:val="2"/>
        </w:numPr>
        <w:tabs>
          <w:tab w:val="left" w:pos="720"/>
        </w:tabs>
        <w:spacing w:before="100" w:after="100" w:line="432" w:lineRule="auto"/>
        <w:ind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доступности для исполнения.</w:t>
      </w: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Более сложные движения и их комбинации можно включать в качестве индивидуальной работы.</w:t>
      </w: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 xml:space="preserve">Такие движения могут быть взяты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из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:</w:t>
      </w:r>
    </w:p>
    <w:p w:rsidR="00BA6C1F" w:rsidRDefault="00BA6C1F" w:rsidP="00BA6C1F">
      <w:pPr>
        <w:numPr>
          <w:ilvl w:val="0"/>
          <w:numId w:val="3"/>
        </w:numPr>
        <w:tabs>
          <w:tab w:val="left" w:pos="720"/>
        </w:tabs>
        <w:spacing w:before="100" w:after="100" w:line="432" w:lineRule="auto"/>
        <w:ind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образцов народных танцевальных движений,</w:t>
      </w:r>
    </w:p>
    <w:p w:rsidR="00BA6C1F" w:rsidRDefault="00BA6C1F" w:rsidP="00BA6C1F">
      <w:pPr>
        <w:numPr>
          <w:ilvl w:val="0"/>
          <w:numId w:val="3"/>
        </w:numPr>
        <w:tabs>
          <w:tab w:val="left" w:pos="720"/>
        </w:tabs>
        <w:spacing w:before="100" w:after="100" w:line="432" w:lineRule="auto"/>
        <w:ind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движений бальных танцев,</w:t>
      </w:r>
    </w:p>
    <w:p w:rsidR="00BA6C1F" w:rsidRDefault="00BA6C1F" w:rsidP="00BA6C1F">
      <w:pPr>
        <w:numPr>
          <w:ilvl w:val="0"/>
          <w:numId w:val="3"/>
        </w:numPr>
        <w:tabs>
          <w:tab w:val="left" w:pos="720"/>
        </w:tabs>
        <w:spacing w:before="100" w:after="100" w:line="432" w:lineRule="auto"/>
        <w:ind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современных эстрадных танцев,</w:t>
      </w:r>
    </w:p>
    <w:p w:rsidR="00BA6C1F" w:rsidRDefault="00BA6C1F" w:rsidP="00BA6C1F">
      <w:pPr>
        <w:numPr>
          <w:ilvl w:val="0"/>
          <w:numId w:val="3"/>
        </w:numPr>
        <w:tabs>
          <w:tab w:val="left" w:pos="720"/>
        </w:tabs>
        <w:spacing w:before="100" w:after="100" w:line="432" w:lineRule="auto"/>
        <w:ind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спортивных движений и элементов аэробики.</w:t>
      </w: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lastRenderedPageBreak/>
        <w:t>Музыкальный и методический материал для кружковой работы с детьми тщательно прорабатывается и периодически повторяется, чтобы дети смогли уверенно использовать его.</w:t>
      </w: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2F2F2"/>
        </w:rPr>
        <w:t xml:space="preserve">Цель программы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— развитие творческих способностей детей средствами танцевального искусства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2F2F2"/>
        </w:rPr>
        <w:t>.</w:t>
      </w: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2F2F2"/>
        </w:rPr>
        <w:t>Задачи</w:t>
      </w: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1.Создать условия для развития творческой активности дошкольников, для совместной деятельности детей и взрослых (организация выступлений детей старших групп перед младшими и пр.).</w:t>
      </w: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2. Развивать чувство ритма и пластичность, ловкость, гибкость, физическую выносливость.</w:t>
      </w: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3. Развивать и совершенствовать танцевальные навыки и умения детей дошкольного возраста.</w:t>
      </w: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4.Развивать и совершенствовать артистические навыки детей, а также их исполнительские умения.</w:t>
      </w: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5. Привить способность понимать музыку, выражать эмоции и чувства через танец.</w:t>
      </w: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5.Ознакомить детей с различными видами танцев.</w:t>
      </w: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6.Приобщить детей к танцевальной культуре, обогатить их танцевальный опыт: знания детей о танце, его истории, устрой танцевальных профессиях, костюмах, атрибутах, танцевальной технологии.</w:t>
      </w: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 xml:space="preserve">Настоящая программа описывает курс подготовки по танцевальной деятельности детей дошкольного </w:t>
      </w:r>
      <w:r w:rsidR="00872FC2"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 xml:space="preserve">—7 лет (старшая и подготовительная группы). Она разработана на основе обязательного минимума содержания по танцевальной деятельности для ДОУ с учетом обновления содержания по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lastRenderedPageBreak/>
        <w:t>различным программам, описанным в литературе, приведенной в конце данного раздела.</w:t>
      </w: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Занятия проводятся по возрастным группам. Продолжительность занятий зависит от возраста – средняя группа 20 минут, старшая группа – 25 минут, подготовительная группа - 30 минут. В неделю проводится одно занятие.</w:t>
      </w: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Предполагаемым результатом программы является – наличие у детей чувство ритма, физически выносливы, ловкие и гибкие. Развито умение выражать свои чувства и эмоции с помощью танцевальных движений. Расширен кругозор о танцевальной культуре.</w:t>
      </w: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В качестве методического материала можно использовать:</w:t>
      </w:r>
    </w:p>
    <w:p w:rsidR="00BA6C1F" w:rsidRDefault="00BA6C1F" w:rsidP="00BA6C1F">
      <w:pPr>
        <w:numPr>
          <w:ilvl w:val="0"/>
          <w:numId w:val="4"/>
        </w:numPr>
        <w:tabs>
          <w:tab w:val="left" w:pos="720"/>
        </w:tabs>
        <w:spacing w:before="100" w:after="100" w:line="432" w:lineRule="auto"/>
        <w:ind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аудиозаписи музыкально-ритмических комплексов различной тематики</w:t>
      </w:r>
    </w:p>
    <w:p w:rsidR="00BA6C1F" w:rsidRDefault="00BA6C1F" w:rsidP="00BA6C1F">
      <w:pPr>
        <w:numPr>
          <w:ilvl w:val="0"/>
          <w:numId w:val="4"/>
        </w:numPr>
        <w:tabs>
          <w:tab w:val="left" w:pos="720"/>
        </w:tabs>
        <w:spacing w:before="100" w:after="100" w:line="432" w:lineRule="auto"/>
        <w:ind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музыкально-дидактические игры</w:t>
      </w:r>
    </w:p>
    <w:p w:rsidR="00BA6C1F" w:rsidRDefault="00BA6C1F" w:rsidP="00BA6C1F">
      <w:pPr>
        <w:numPr>
          <w:ilvl w:val="0"/>
          <w:numId w:val="4"/>
        </w:numPr>
        <w:tabs>
          <w:tab w:val="left" w:pos="720"/>
        </w:tabs>
        <w:spacing w:before="100" w:after="100" w:line="432" w:lineRule="auto"/>
        <w:ind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 xml:space="preserve">костюмы и атрибуты для танцев. </w:t>
      </w:r>
    </w:p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 xml:space="preserve">Необходимо помнить о физической, психической, эмоциональной нагрузках, не переутомлять детей большим количеством материала. Занятие кружка должно приносить детям радость, удовлетворение от преодоления трудностей, раскрывать их творческий потенциал. </w:t>
      </w:r>
    </w:p>
    <w:p w:rsidR="00BA6C1F" w:rsidRDefault="00BA6C1F" w:rsidP="00BA6C1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2F2F2"/>
        </w:rPr>
      </w:pPr>
    </w:p>
    <w:p w:rsidR="00BA6C1F" w:rsidRDefault="00BA6C1F" w:rsidP="00BA6C1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2F2F2"/>
        </w:rPr>
      </w:pPr>
    </w:p>
    <w:p w:rsidR="00BA6C1F" w:rsidRDefault="00BA6C1F" w:rsidP="00BA6C1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2F2F2"/>
        </w:rPr>
      </w:pPr>
    </w:p>
    <w:p w:rsidR="00BA6C1F" w:rsidRDefault="00BA6C1F" w:rsidP="00BA6C1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2F2F2"/>
        </w:rPr>
      </w:pPr>
    </w:p>
    <w:p w:rsidR="00BA6C1F" w:rsidRDefault="00BA6C1F" w:rsidP="00BA6C1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2F2F2"/>
        </w:rPr>
      </w:pPr>
    </w:p>
    <w:p w:rsidR="00BA6C1F" w:rsidRDefault="00BA6C1F" w:rsidP="00BA6C1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2F2F2"/>
        </w:rPr>
      </w:pPr>
    </w:p>
    <w:p w:rsidR="00BA6C1F" w:rsidRDefault="00BA6C1F" w:rsidP="00BA6C1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2F2F2"/>
        </w:rPr>
        <w:lastRenderedPageBreak/>
        <w:t>Учебно-тематическое планирование</w:t>
      </w:r>
    </w:p>
    <w:tbl>
      <w:tblPr>
        <w:tblW w:w="9649" w:type="dxa"/>
        <w:tblInd w:w="-2" w:type="dxa"/>
        <w:tblCellMar>
          <w:left w:w="10" w:type="dxa"/>
          <w:right w:w="10" w:type="dxa"/>
        </w:tblCellMar>
        <w:tblLook w:val="0000"/>
      </w:tblPr>
      <w:tblGrid>
        <w:gridCol w:w="600"/>
        <w:gridCol w:w="2424"/>
        <w:gridCol w:w="2220"/>
        <w:gridCol w:w="2137"/>
        <w:gridCol w:w="2268"/>
      </w:tblGrid>
      <w:tr w:rsidR="00BA6C1F" w:rsidTr="00E04169">
        <w:trPr>
          <w:trHeight w:val="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A6C1F" w:rsidRDefault="00BA6C1F" w:rsidP="00E04169">
            <w:pPr>
              <w:spacing w:before="240" w:after="2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A6C1F" w:rsidRDefault="00BA6C1F" w:rsidP="00E04169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BA6C1F" w:rsidRDefault="00BA6C1F" w:rsidP="00E04169">
            <w:pPr>
              <w:spacing w:before="240" w:after="24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Содержание работы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A6C1F" w:rsidRDefault="00BA6C1F" w:rsidP="00E04169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BA6C1F" w:rsidRDefault="00BA6C1F" w:rsidP="00E04169">
            <w:pPr>
              <w:spacing w:before="240" w:after="24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Возраст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A6C1F" w:rsidRDefault="00BA6C1F" w:rsidP="00E04169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BA6C1F" w:rsidRDefault="00BA6C1F" w:rsidP="00E04169">
            <w:pPr>
              <w:spacing w:before="240" w:after="24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A6C1F" w:rsidRDefault="00BA6C1F" w:rsidP="00E04169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BA6C1F" w:rsidRDefault="00BA6C1F" w:rsidP="00E04169">
            <w:pPr>
              <w:spacing w:before="240" w:after="24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Репертуар*</w:t>
            </w:r>
          </w:p>
        </w:tc>
      </w:tr>
      <w:tr w:rsidR="00BA6C1F" w:rsidTr="00E04169">
        <w:trPr>
          <w:trHeight w:val="5724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Старшая</w:t>
            </w:r>
          </w:p>
          <w:p w:rsidR="00BA6C1F" w:rsidRDefault="00BA6C1F" w:rsidP="00E04169">
            <w:pPr>
              <w:spacing w:before="240" w:after="24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группа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A6C1F" w:rsidRDefault="00BA6C1F" w:rsidP="00E04169">
            <w:pPr>
              <w:spacing w:before="240" w:after="24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A6C1F" w:rsidRPr="00E039BD" w:rsidRDefault="00BA6C1F" w:rsidP="00E041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«Листик-листопад»    "Под зонтиком"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«Золушка», «Танец с кувшином», «Звездная страна», «Гномики»</w:t>
            </w:r>
          </w:p>
        </w:tc>
      </w:tr>
      <w:tr w:rsidR="00BA6C1F" w:rsidTr="00E04169">
        <w:trPr>
          <w:trHeight w:val="1"/>
        </w:trPr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BA6C1F" w:rsidRDefault="00BA6C1F" w:rsidP="00E04169">
            <w:pPr>
              <w:spacing w:before="240" w:after="24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группа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A6C1F" w:rsidRDefault="00BA6C1F" w:rsidP="00E04169">
            <w:pPr>
              <w:spacing w:before="240" w:after="24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 -  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A6C1F" w:rsidRDefault="00BA6C1F" w:rsidP="00E04169">
            <w:pPr>
              <w:spacing w:before="240" w:after="2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«Проказница – осень», «Дед Мороз»,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«Зима»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«Ледяные ладошки»</w:t>
            </w:r>
          </w:p>
        </w:tc>
      </w:tr>
      <w:tr w:rsidR="00BA6C1F" w:rsidTr="00E04169">
        <w:trPr>
          <w:trHeight w:val="1"/>
        </w:trPr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A6C1F" w:rsidRDefault="00BA6C1F" w:rsidP="00E041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A6C1F" w:rsidRDefault="00BA6C1F" w:rsidP="00E04169">
            <w:pPr>
              <w:spacing w:before="240" w:after="24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Старшая группа</w:t>
            </w:r>
          </w:p>
        </w:tc>
        <w:tc>
          <w:tcPr>
            <w:tcW w:w="2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Pr="00851775" w:rsidRDefault="00BA6C1F" w:rsidP="00E04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775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«Морячка»</w:t>
            </w:r>
          </w:p>
          <w:p w:rsidR="00BA6C1F" w:rsidRDefault="00BA6C1F" w:rsidP="0018416A">
            <w:pPr>
              <w:spacing w:before="240" w:after="2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«Обаянье границы»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</w:p>
        </w:tc>
      </w:tr>
      <w:tr w:rsidR="00BA6C1F" w:rsidTr="00E04169">
        <w:trPr>
          <w:trHeight w:val="1906"/>
        </w:trPr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A6C1F" w:rsidRDefault="00BA6C1F" w:rsidP="00E041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A6C1F" w:rsidRDefault="00BA6C1F" w:rsidP="00E04169">
            <w:pPr>
              <w:spacing w:before="240" w:after="24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Подготовительная группа</w:t>
            </w:r>
          </w:p>
        </w:tc>
        <w:tc>
          <w:tcPr>
            <w:tcW w:w="2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/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/>
        </w:tc>
      </w:tr>
      <w:tr w:rsidR="00BA6C1F" w:rsidTr="00E04169">
        <w:trPr>
          <w:trHeight w:val="80"/>
        </w:trPr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A6C1F" w:rsidRDefault="00BA6C1F" w:rsidP="00E041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6C1F" w:rsidTr="00E04169">
        <w:trPr>
          <w:trHeight w:val="509"/>
        </w:trPr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A6C1F" w:rsidRDefault="00BA6C1F" w:rsidP="00E041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spacing w:before="240" w:after="2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сюжетным танцем к Международному женскому дню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A6C1F" w:rsidRDefault="00BA6C1F" w:rsidP="00E04169">
            <w:pPr>
              <w:spacing w:before="240" w:after="24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Старшая группа</w:t>
            </w:r>
          </w:p>
        </w:tc>
        <w:tc>
          <w:tcPr>
            <w:tcW w:w="2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spacing w:before="240" w:after="24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Pr="00851775" w:rsidRDefault="00BA6C1F" w:rsidP="00E04169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 неземной красоты», «Мамины глаза», «Варись кашка».</w:t>
            </w:r>
          </w:p>
        </w:tc>
      </w:tr>
      <w:tr w:rsidR="00BA6C1F" w:rsidTr="00E04169">
        <w:trPr>
          <w:trHeight w:val="643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A6C1F" w:rsidRDefault="00BA6C1F" w:rsidP="00E04169">
            <w:pPr>
              <w:spacing w:before="240" w:after="2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/>
        </w:tc>
        <w:tc>
          <w:tcPr>
            <w:tcW w:w="22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spacing w:before="240" w:after="240" w:line="360" w:lineRule="auto"/>
              <w:jc w:val="center"/>
            </w:pPr>
          </w:p>
        </w:tc>
        <w:tc>
          <w:tcPr>
            <w:tcW w:w="2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/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spacing w:before="240" w:after="240" w:line="360" w:lineRule="auto"/>
            </w:pPr>
          </w:p>
        </w:tc>
      </w:tr>
      <w:tr w:rsidR="00BA6C1F" w:rsidTr="00E04169">
        <w:trPr>
          <w:trHeight w:val="1"/>
        </w:trPr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spacing w:before="240" w:after="240" w:line="36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группа </w:t>
            </w:r>
          </w:p>
        </w:tc>
        <w:tc>
          <w:tcPr>
            <w:tcW w:w="2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spacing w:before="240" w:after="2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«Танец кукол»</w:t>
            </w:r>
            <w:r>
              <w:t>,</w:t>
            </w:r>
            <w:r>
              <w:br/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«Пять февральских роз»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«Танец с цветами»</w:t>
            </w:r>
          </w:p>
        </w:tc>
      </w:tr>
      <w:tr w:rsidR="00BA6C1F" w:rsidTr="00E04169">
        <w:trPr>
          <w:trHeight w:val="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Сюжетный танец, посвященный Дню Победы.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spacing w:before="240" w:after="24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руппа</w:t>
            </w:r>
          </w:p>
        </w:tc>
        <w:tc>
          <w:tcPr>
            <w:tcW w:w="2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 – 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spacing w:before="240" w:after="24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«Смуглянка»</w:t>
            </w:r>
          </w:p>
        </w:tc>
      </w:tr>
      <w:tr w:rsidR="00BA6C1F" w:rsidTr="00E04169">
        <w:trPr>
          <w:trHeight w:val="307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Работа над танцами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выпускному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/>
        </w:tc>
        <w:tc>
          <w:tcPr>
            <w:tcW w:w="2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6C1F" w:rsidRDefault="00BA6C1F" w:rsidP="00E04169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8416A" w:rsidRDefault="00BA6C1F" w:rsidP="00E041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«Вальс»,</w:t>
            </w:r>
          </w:p>
          <w:p w:rsidR="00BA6C1F" w:rsidRDefault="00BA6C1F" w:rsidP="00E04169">
            <w:pPr>
              <w:spacing w:before="240" w:after="2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«Небеса» (Танец с тканью)</w:t>
            </w:r>
          </w:p>
        </w:tc>
      </w:tr>
    </w:tbl>
    <w:p w:rsidR="00BA6C1F" w:rsidRDefault="00BA6C1F" w:rsidP="00BA6C1F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2F2F2"/>
        </w:rPr>
        <w:t>* - Репертуар заполняется в течение учебного года по мере составления сценариев к праздникам, за 1-1,5 месяцев до очередного праздника (может быть изменён).</w:t>
      </w:r>
    </w:p>
    <w:p w:rsidR="002700E3" w:rsidRDefault="002700E3"/>
    <w:sectPr w:rsidR="002700E3" w:rsidSect="0027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021B"/>
    <w:multiLevelType w:val="multilevel"/>
    <w:tmpl w:val="E1AC2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B4805"/>
    <w:multiLevelType w:val="multilevel"/>
    <w:tmpl w:val="35A09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6440FC"/>
    <w:multiLevelType w:val="multilevel"/>
    <w:tmpl w:val="A8C06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4965AE"/>
    <w:multiLevelType w:val="multilevel"/>
    <w:tmpl w:val="3B5ED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C1F"/>
    <w:rsid w:val="00111631"/>
    <w:rsid w:val="0018416A"/>
    <w:rsid w:val="002700E3"/>
    <w:rsid w:val="00571330"/>
    <w:rsid w:val="00872FC2"/>
    <w:rsid w:val="00BA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2018-02-19T08:16:00Z</dcterms:created>
  <dcterms:modified xsi:type="dcterms:W3CDTF">2018-02-27T10:23:00Z</dcterms:modified>
</cp:coreProperties>
</file>